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3A1" w:rsidRDefault="00F133A1" w:rsidP="00F133A1">
      <w:pPr>
        <w:widowControl/>
        <w:spacing w:after="100" w:afterAutospacing="1"/>
        <w:outlineLvl w:val="1"/>
        <w:rPr>
          <w:rFonts w:ascii="Arial" w:eastAsia="新細明體" w:hAnsi="Arial" w:cs="Arial"/>
          <w:b/>
          <w:bCs/>
          <w:color w:val="212529"/>
          <w:kern w:val="0"/>
          <w:sz w:val="36"/>
          <w:szCs w:val="36"/>
        </w:rPr>
      </w:pPr>
      <w:r w:rsidRPr="00F133A1">
        <w:rPr>
          <w:rFonts w:ascii="Arial" w:eastAsia="新細明體" w:hAnsi="Arial" w:cs="Arial"/>
          <w:b/>
          <w:bCs/>
          <w:color w:val="212529"/>
          <w:kern w:val="0"/>
          <w:sz w:val="36"/>
          <w:szCs w:val="36"/>
        </w:rPr>
        <w:t>主旨</w:t>
      </w:r>
      <w:r w:rsidRPr="00F133A1">
        <w:rPr>
          <w:rFonts w:ascii="Arial" w:eastAsia="新細明體" w:hAnsi="Arial" w:cs="Arial"/>
          <w:b/>
          <w:bCs/>
          <w:color w:val="212529"/>
          <w:kern w:val="0"/>
          <w:sz w:val="36"/>
          <w:szCs w:val="36"/>
        </w:rPr>
        <w:t xml:space="preserve"> </w:t>
      </w:r>
      <w:r w:rsidRPr="00F133A1">
        <w:rPr>
          <w:rFonts w:ascii="Arial" w:eastAsia="新細明體" w:hAnsi="Arial" w:cs="Arial"/>
          <w:b/>
          <w:bCs/>
          <w:color w:val="212529"/>
          <w:kern w:val="0"/>
          <w:sz w:val="36"/>
          <w:szCs w:val="36"/>
        </w:rPr>
        <w:t>：教育部「</w:t>
      </w:r>
      <w:r w:rsidRPr="00F133A1">
        <w:rPr>
          <w:rFonts w:ascii="Arial" w:eastAsia="新細明體" w:hAnsi="Arial" w:cs="Arial"/>
          <w:b/>
          <w:bCs/>
          <w:color w:val="212529"/>
          <w:kern w:val="0"/>
          <w:sz w:val="36"/>
          <w:szCs w:val="36"/>
        </w:rPr>
        <w:t>114</w:t>
      </w:r>
      <w:r w:rsidRPr="00F133A1">
        <w:rPr>
          <w:rFonts w:ascii="Arial" w:eastAsia="新細明體" w:hAnsi="Arial" w:cs="Arial"/>
          <w:b/>
          <w:bCs/>
          <w:color w:val="212529"/>
          <w:kern w:val="0"/>
          <w:sz w:val="36"/>
          <w:szCs w:val="36"/>
        </w:rPr>
        <w:t>學年第</w:t>
      </w:r>
      <w:r w:rsidRPr="00F133A1">
        <w:rPr>
          <w:rFonts w:ascii="Arial" w:eastAsia="新細明體" w:hAnsi="Arial" w:cs="Arial"/>
          <w:b/>
          <w:bCs/>
          <w:color w:val="212529"/>
          <w:kern w:val="0"/>
          <w:sz w:val="36"/>
          <w:szCs w:val="36"/>
        </w:rPr>
        <w:t>1</w:t>
      </w:r>
      <w:r w:rsidRPr="00F133A1">
        <w:rPr>
          <w:rFonts w:ascii="Arial" w:eastAsia="新細明體" w:hAnsi="Arial" w:cs="Arial"/>
          <w:b/>
          <w:bCs/>
          <w:color w:val="212529"/>
          <w:kern w:val="0"/>
          <w:sz w:val="36"/>
          <w:szCs w:val="36"/>
        </w:rPr>
        <w:t>學期友善校園週實施計畫」</w:t>
      </w:r>
    </w:p>
    <w:p w:rsidR="00F133A1" w:rsidRDefault="00F133A1" w:rsidP="00F133A1">
      <w:pPr>
        <w:widowControl/>
        <w:spacing w:after="100" w:afterAutospacing="1"/>
        <w:outlineLvl w:val="1"/>
        <w:rPr>
          <w:rFonts w:ascii="Arial" w:eastAsia="新細明體" w:hAnsi="Arial" w:cs="Arial" w:hint="eastAsia"/>
          <w:b/>
          <w:bCs/>
          <w:color w:val="212529"/>
          <w:kern w:val="0"/>
          <w:sz w:val="36"/>
          <w:szCs w:val="36"/>
        </w:rPr>
      </w:pPr>
      <w:r>
        <w:rPr>
          <w:rFonts w:ascii="Arial" w:eastAsia="新細明體" w:hAnsi="Arial" w:cs="Arial"/>
          <w:noProof/>
          <w:color w:val="212529"/>
          <w:kern w:val="0"/>
          <w:sz w:val="36"/>
          <w:szCs w:val="36"/>
        </w:rPr>
        <w:drawing>
          <wp:inline distT="0" distB="0" distL="0" distR="0">
            <wp:extent cx="5274310" cy="3429000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itle_imag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33A1">
        <w:rPr>
          <w:rFonts w:ascii="Arial" w:eastAsia="新細明體" w:hAnsi="Arial" w:cs="Arial"/>
          <w:color w:val="212529"/>
          <w:kern w:val="0"/>
          <w:sz w:val="36"/>
          <w:szCs w:val="36"/>
        </w:rPr>
        <w:br/>
      </w:r>
      <w:r w:rsidRPr="00F133A1">
        <w:rPr>
          <w:rFonts w:ascii="Arial" w:eastAsia="新細明體" w:hAnsi="Arial" w:cs="Arial"/>
          <w:b/>
          <w:bCs/>
          <w:color w:val="212529"/>
          <w:kern w:val="0"/>
          <w:sz w:val="36"/>
          <w:szCs w:val="36"/>
        </w:rPr>
        <w:t>說明：</w:t>
      </w:r>
      <w:bookmarkStart w:id="0" w:name="_GoBack"/>
      <w:bookmarkEnd w:id="0"/>
    </w:p>
    <w:p w:rsidR="00F133A1" w:rsidRPr="00F133A1" w:rsidRDefault="00F133A1" w:rsidP="00F133A1">
      <w:pPr>
        <w:widowControl/>
        <w:spacing w:after="100" w:afterAutospacing="1"/>
        <w:outlineLvl w:val="1"/>
        <w:rPr>
          <w:rFonts w:ascii="Arial" w:eastAsia="新細明體" w:hAnsi="Arial" w:cs="Arial"/>
          <w:color w:val="212529"/>
          <w:kern w:val="0"/>
          <w:sz w:val="36"/>
          <w:szCs w:val="36"/>
        </w:rPr>
      </w:pPr>
      <w:r w:rsidRPr="00F133A1">
        <w:rPr>
          <w:rFonts w:ascii="Arial" w:eastAsia="新細明體" w:hAnsi="Arial" w:cs="Arial"/>
          <w:b/>
          <w:bCs/>
          <w:color w:val="212529"/>
          <w:kern w:val="0"/>
          <w:sz w:val="36"/>
          <w:szCs w:val="36"/>
        </w:rPr>
        <w:t>一、</w:t>
      </w:r>
      <w:r w:rsidRPr="00F133A1">
        <w:rPr>
          <w:rFonts w:ascii="Arial" w:eastAsia="新細明體" w:hAnsi="Arial" w:cs="Arial"/>
          <w:b/>
          <w:bCs/>
          <w:color w:val="212529"/>
          <w:kern w:val="0"/>
          <w:sz w:val="36"/>
          <w:szCs w:val="36"/>
        </w:rPr>
        <w:t>114</w:t>
      </w:r>
      <w:r w:rsidRPr="00F133A1">
        <w:rPr>
          <w:rFonts w:ascii="Arial" w:eastAsia="新細明體" w:hAnsi="Arial" w:cs="Arial"/>
          <w:b/>
          <w:bCs/>
          <w:color w:val="212529"/>
          <w:kern w:val="0"/>
          <w:sz w:val="36"/>
          <w:szCs w:val="36"/>
        </w:rPr>
        <w:t>學年度第</w:t>
      </w:r>
      <w:r w:rsidRPr="00F133A1">
        <w:rPr>
          <w:rFonts w:ascii="Arial" w:eastAsia="新細明體" w:hAnsi="Arial" w:cs="Arial"/>
          <w:b/>
          <w:bCs/>
          <w:color w:val="212529"/>
          <w:kern w:val="0"/>
          <w:sz w:val="36"/>
          <w:szCs w:val="36"/>
        </w:rPr>
        <w:t>1</w:t>
      </w:r>
      <w:r w:rsidRPr="00F133A1">
        <w:rPr>
          <w:rFonts w:ascii="Arial" w:eastAsia="新細明體" w:hAnsi="Arial" w:cs="Arial"/>
          <w:b/>
          <w:bCs/>
          <w:color w:val="212529"/>
          <w:kern w:val="0"/>
          <w:sz w:val="36"/>
          <w:szCs w:val="36"/>
        </w:rPr>
        <w:t>學期友善校園週自</w:t>
      </w:r>
      <w:r w:rsidRPr="00F133A1">
        <w:rPr>
          <w:rFonts w:ascii="Arial" w:eastAsia="新細明體" w:hAnsi="Arial" w:cs="Arial"/>
          <w:b/>
          <w:bCs/>
          <w:color w:val="212529"/>
          <w:kern w:val="0"/>
          <w:sz w:val="36"/>
          <w:szCs w:val="36"/>
        </w:rPr>
        <w:t>114</w:t>
      </w:r>
      <w:r w:rsidRPr="00F133A1">
        <w:rPr>
          <w:rFonts w:ascii="Arial" w:eastAsia="新細明體" w:hAnsi="Arial" w:cs="Arial"/>
          <w:b/>
          <w:bCs/>
          <w:color w:val="212529"/>
          <w:kern w:val="0"/>
          <w:sz w:val="36"/>
          <w:szCs w:val="36"/>
        </w:rPr>
        <w:t>年</w:t>
      </w:r>
      <w:r w:rsidRPr="00F133A1">
        <w:rPr>
          <w:rFonts w:ascii="Arial" w:eastAsia="新細明體" w:hAnsi="Arial" w:cs="Arial"/>
          <w:b/>
          <w:bCs/>
          <w:color w:val="212529"/>
          <w:kern w:val="0"/>
          <w:sz w:val="36"/>
          <w:szCs w:val="36"/>
        </w:rPr>
        <w:t>9</w:t>
      </w:r>
      <w:r w:rsidRPr="00F133A1">
        <w:rPr>
          <w:rFonts w:ascii="Arial" w:eastAsia="新細明體" w:hAnsi="Arial" w:cs="Arial"/>
          <w:b/>
          <w:bCs/>
          <w:color w:val="212529"/>
          <w:kern w:val="0"/>
          <w:sz w:val="36"/>
          <w:szCs w:val="36"/>
        </w:rPr>
        <w:t>月</w:t>
      </w:r>
      <w:r w:rsidRPr="00F133A1">
        <w:rPr>
          <w:rFonts w:ascii="Arial" w:eastAsia="新細明體" w:hAnsi="Arial" w:cs="Arial"/>
          <w:b/>
          <w:bCs/>
          <w:color w:val="212529"/>
          <w:kern w:val="0"/>
          <w:sz w:val="36"/>
          <w:szCs w:val="36"/>
        </w:rPr>
        <w:t>1</w:t>
      </w:r>
      <w:r w:rsidRPr="00F133A1">
        <w:rPr>
          <w:rFonts w:ascii="Arial" w:eastAsia="新細明體" w:hAnsi="Arial" w:cs="Arial"/>
          <w:b/>
          <w:bCs/>
          <w:color w:val="212529"/>
          <w:kern w:val="0"/>
          <w:sz w:val="36"/>
          <w:szCs w:val="36"/>
        </w:rPr>
        <w:t>日（星期一）起至</w:t>
      </w:r>
      <w:r w:rsidRPr="00F133A1">
        <w:rPr>
          <w:rFonts w:ascii="Arial" w:eastAsia="新細明體" w:hAnsi="Arial" w:cs="Arial"/>
          <w:b/>
          <w:bCs/>
          <w:color w:val="212529"/>
          <w:kern w:val="0"/>
          <w:sz w:val="36"/>
          <w:szCs w:val="36"/>
        </w:rPr>
        <w:t>9</w:t>
      </w:r>
      <w:r w:rsidRPr="00F133A1">
        <w:rPr>
          <w:rFonts w:ascii="Arial" w:eastAsia="新細明體" w:hAnsi="Arial" w:cs="Arial"/>
          <w:b/>
          <w:bCs/>
          <w:color w:val="212529"/>
          <w:kern w:val="0"/>
          <w:sz w:val="36"/>
          <w:szCs w:val="36"/>
        </w:rPr>
        <w:t>月</w:t>
      </w:r>
      <w:r w:rsidRPr="00F133A1">
        <w:rPr>
          <w:rFonts w:ascii="Arial" w:eastAsia="新細明體" w:hAnsi="Arial" w:cs="Arial"/>
          <w:b/>
          <w:bCs/>
          <w:color w:val="212529"/>
          <w:kern w:val="0"/>
          <w:sz w:val="36"/>
          <w:szCs w:val="36"/>
        </w:rPr>
        <w:t>5</w:t>
      </w:r>
      <w:r w:rsidRPr="00F133A1">
        <w:rPr>
          <w:rFonts w:ascii="Arial" w:eastAsia="新細明體" w:hAnsi="Arial" w:cs="Arial"/>
          <w:b/>
          <w:bCs/>
          <w:color w:val="212529"/>
          <w:kern w:val="0"/>
          <w:sz w:val="36"/>
          <w:szCs w:val="36"/>
        </w:rPr>
        <w:t>日（星期五）止。</w:t>
      </w:r>
      <w:r w:rsidRPr="00F133A1">
        <w:rPr>
          <w:rFonts w:ascii="Arial" w:eastAsia="新細明體" w:hAnsi="Arial" w:cs="Arial"/>
          <w:color w:val="212529"/>
          <w:kern w:val="0"/>
          <w:sz w:val="36"/>
          <w:szCs w:val="36"/>
        </w:rPr>
        <w:t> </w:t>
      </w:r>
    </w:p>
    <w:p w:rsidR="00F133A1" w:rsidRPr="00F133A1" w:rsidRDefault="00F133A1" w:rsidP="00F133A1">
      <w:pPr>
        <w:widowControl/>
        <w:spacing w:after="100" w:afterAutospacing="1" w:line="520" w:lineRule="exact"/>
        <w:outlineLvl w:val="2"/>
        <w:rPr>
          <w:rFonts w:ascii="標楷體" w:eastAsia="標楷體" w:hAnsi="標楷體" w:cs="Arial"/>
          <w:color w:val="212529"/>
          <w:kern w:val="0"/>
          <w:sz w:val="28"/>
          <w:szCs w:val="28"/>
        </w:rPr>
      </w:pPr>
      <w:r w:rsidRPr="00F133A1">
        <w:rPr>
          <w:rFonts w:ascii="Arial" w:eastAsia="新細明體" w:hAnsi="Arial" w:cs="Arial"/>
          <w:color w:val="212529"/>
          <w:kern w:val="0"/>
          <w:sz w:val="27"/>
          <w:szCs w:val="27"/>
        </w:rPr>
        <w:t xml:space="preserve">    </w:t>
      </w:r>
      <w:r w:rsidRPr="00F133A1">
        <w:rPr>
          <w:rFonts w:ascii="標楷體" w:eastAsia="標楷體" w:hAnsi="標楷體" w:cs="Arial"/>
          <w:color w:val="212529"/>
          <w:kern w:val="0"/>
          <w:sz w:val="28"/>
          <w:szCs w:val="28"/>
        </w:rPr>
        <w:t>「友善校園」係以學生為中心、學校為本位，強調尊重、關懷、同理、包容、安全、參與等涵義，任何教育活動以及輔導管教措施均可建立在「友善校園」上發展，其主要內涵包括性別平等教育、學生輔導體制、人權教育、公民教育、生命教育、特殊教育及資訊素養與倫理教育等，以培養新世紀所需的「社會好國民、世界好公民」。</w:t>
      </w:r>
    </w:p>
    <w:p w:rsidR="00F133A1" w:rsidRPr="00F133A1" w:rsidRDefault="00F133A1" w:rsidP="00F133A1">
      <w:pPr>
        <w:widowControl/>
        <w:spacing w:after="100" w:afterAutospacing="1"/>
        <w:outlineLvl w:val="1"/>
        <w:rPr>
          <w:rFonts w:ascii="Arial" w:eastAsia="新細明體" w:hAnsi="Arial" w:cs="Arial"/>
          <w:color w:val="212529"/>
          <w:kern w:val="0"/>
          <w:sz w:val="36"/>
          <w:szCs w:val="36"/>
        </w:rPr>
      </w:pPr>
      <w:r w:rsidRPr="00F133A1">
        <w:rPr>
          <w:rFonts w:ascii="Arial" w:eastAsia="新細明體" w:hAnsi="Arial" w:cs="Arial"/>
          <w:b/>
          <w:bCs/>
          <w:color w:val="212529"/>
          <w:kern w:val="0"/>
          <w:sz w:val="36"/>
          <w:szCs w:val="36"/>
        </w:rPr>
        <w:lastRenderedPageBreak/>
        <w:t>二、宣導主題：「停！聽！看！一起『調』出『和』諧的友善校園！」</w:t>
      </w:r>
    </w:p>
    <w:p w:rsidR="00F133A1" w:rsidRPr="00F133A1" w:rsidRDefault="00F133A1" w:rsidP="00F133A1">
      <w:pPr>
        <w:widowControl/>
        <w:spacing w:after="100" w:afterAutospacing="1" w:line="520" w:lineRule="exact"/>
        <w:outlineLvl w:val="2"/>
        <w:rPr>
          <w:rFonts w:ascii="標楷體" w:eastAsia="標楷體" w:hAnsi="標楷體" w:cs="Arial"/>
          <w:color w:val="212529"/>
          <w:kern w:val="0"/>
          <w:sz w:val="28"/>
          <w:szCs w:val="28"/>
        </w:rPr>
      </w:pPr>
      <w:r w:rsidRPr="00F133A1">
        <w:rPr>
          <w:rFonts w:ascii="標楷體" w:eastAsia="標楷體" w:hAnsi="標楷體" w:cs="Arial"/>
          <w:color w:val="212529"/>
          <w:kern w:val="0"/>
          <w:sz w:val="28"/>
          <w:szCs w:val="28"/>
        </w:rPr>
        <w:t>（一）教育部於113年在生對生霸凌事件的調查程序新增「調和制度」，將「輔導先行」概念納入處理過程，旨在透過更具教育意涵的機制，營造尊重、關懷、安全與健康的學習環境。</w:t>
      </w:r>
      <w:r w:rsidRPr="00F133A1">
        <w:rPr>
          <w:rFonts w:ascii="標楷體" w:eastAsia="標楷體" w:hAnsi="標楷體" w:cs="Arial"/>
          <w:color w:val="212529"/>
          <w:kern w:val="0"/>
          <w:sz w:val="28"/>
          <w:szCs w:val="28"/>
        </w:rPr>
        <w:br/>
        <w:t>（二）114學年度友善校園週以「停！聽！看！一起『調』出『和』諧的友善校園！」為主題，透過「停！聽！看！」具體行動，深化對校園霸凌防制及友善人際互動的認知，強化對求助的意識與能力。</w:t>
      </w:r>
      <w:r w:rsidRPr="00F133A1">
        <w:rPr>
          <w:rFonts w:ascii="標楷體" w:eastAsia="標楷體" w:hAnsi="標楷體" w:cs="Arial"/>
          <w:color w:val="212529"/>
          <w:kern w:val="0"/>
          <w:sz w:val="28"/>
          <w:szCs w:val="28"/>
        </w:rPr>
        <w:br/>
        <w:t xml:space="preserve">　　1. 【</w:t>
      </w:r>
      <w:r w:rsidRPr="00F133A1">
        <w:rPr>
          <w:rFonts w:ascii="標楷體" w:eastAsia="標楷體" w:hAnsi="標楷體" w:cs="Arial"/>
          <w:b/>
          <w:bCs/>
          <w:color w:val="212529"/>
          <w:kern w:val="0"/>
          <w:sz w:val="28"/>
          <w:szCs w:val="28"/>
        </w:rPr>
        <w:t>停！</w:t>
      </w:r>
      <w:r w:rsidRPr="00F133A1">
        <w:rPr>
          <w:rFonts w:ascii="標楷體" w:eastAsia="標楷體" w:hAnsi="標楷體" w:cs="Arial"/>
          <w:color w:val="212529"/>
          <w:kern w:val="0"/>
          <w:sz w:val="28"/>
          <w:szCs w:val="28"/>
        </w:rPr>
        <w:t>】</w:t>
      </w:r>
      <w:r w:rsidRPr="00F133A1">
        <w:rPr>
          <w:rFonts w:ascii="標楷體" w:eastAsia="標楷體" w:hAnsi="標楷體" w:cs="Arial"/>
          <w:b/>
          <w:bCs/>
          <w:color w:val="212529"/>
          <w:kern w:val="0"/>
          <w:sz w:val="28"/>
          <w:szCs w:val="28"/>
        </w:rPr>
        <w:t>停止傷害，遏止不法，杜絕冷漠</w:t>
      </w:r>
      <w:r w:rsidRPr="00F133A1">
        <w:rPr>
          <w:rFonts w:ascii="標楷體" w:eastAsia="標楷體" w:hAnsi="標楷體" w:cs="Arial"/>
          <w:color w:val="212529"/>
          <w:kern w:val="0"/>
          <w:sz w:val="28"/>
          <w:szCs w:val="28"/>
        </w:rPr>
        <w:t>：主動且積極介入處理，確保霸凌行為立即停止，強調旁觀者的態度，並培養學生勇於協助的積極意識。</w:t>
      </w:r>
      <w:r w:rsidRPr="00F133A1">
        <w:rPr>
          <w:rFonts w:ascii="標楷體" w:eastAsia="標楷體" w:hAnsi="標楷體" w:cs="Arial"/>
          <w:color w:val="212529"/>
          <w:kern w:val="0"/>
          <w:sz w:val="28"/>
          <w:szCs w:val="28"/>
        </w:rPr>
        <w:br/>
        <w:t xml:space="preserve">　　2. 【</w:t>
      </w:r>
      <w:r w:rsidRPr="00F133A1">
        <w:rPr>
          <w:rFonts w:ascii="標楷體" w:eastAsia="標楷體" w:hAnsi="標楷體" w:cs="Arial"/>
          <w:b/>
          <w:bCs/>
          <w:color w:val="212529"/>
          <w:kern w:val="0"/>
          <w:sz w:val="28"/>
          <w:szCs w:val="28"/>
        </w:rPr>
        <w:t>聽！</w:t>
      </w:r>
      <w:r w:rsidRPr="00F133A1">
        <w:rPr>
          <w:rFonts w:ascii="標楷體" w:eastAsia="標楷體" w:hAnsi="標楷體" w:cs="Arial"/>
          <w:color w:val="212529"/>
          <w:kern w:val="0"/>
          <w:sz w:val="28"/>
          <w:szCs w:val="28"/>
        </w:rPr>
        <w:t>】</w:t>
      </w:r>
      <w:r w:rsidRPr="00F133A1">
        <w:rPr>
          <w:rFonts w:ascii="標楷體" w:eastAsia="標楷體" w:hAnsi="標楷體" w:cs="Arial"/>
          <w:b/>
          <w:bCs/>
          <w:color w:val="212529"/>
          <w:kern w:val="0"/>
          <w:sz w:val="28"/>
          <w:szCs w:val="28"/>
        </w:rPr>
        <w:t>傾聽需求，理解差異，構築同理</w:t>
      </w:r>
      <w:r w:rsidRPr="00F133A1">
        <w:rPr>
          <w:rFonts w:ascii="標楷體" w:eastAsia="標楷體" w:hAnsi="標楷體" w:cs="Arial"/>
          <w:color w:val="212529"/>
          <w:kern w:val="0"/>
          <w:sz w:val="28"/>
          <w:szCs w:val="28"/>
        </w:rPr>
        <w:t>：鼓勵聆聽他人的聲音，對於可能因個人特質、身心狀況或處境而遭受誤解的同學，透過傾聽跟理解，增進對彼此的同理，化解人際間的隔閡。</w:t>
      </w:r>
      <w:r w:rsidRPr="00F133A1">
        <w:rPr>
          <w:rFonts w:ascii="標楷體" w:eastAsia="標楷體" w:hAnsi="標楷體" w:cs="Arial"/>
          <w:color w:val="212529"/>
          <w:kern w:val="0"/>
          <w:sz w:val="28"/>
          <w:szCs w:val="28"/>
        </w:rPr>
        <w:br/>
        <w:t xml:space="preserve">　　3. 【</w:t>
      </w:r>
      <w:r w:rsidRPr="00F133A1">
        <w:rPr>
          <w:rFonts w:ascii="標楷體" w:eastAsia="標楷體" w:hAnsi="標楷體" w:cs="Arial"/>
          <w:b/>
          <w:bCs/>
          <w:color w:val="212529"/>
          <w:kern w:val="0"/>
          <w:sz w:val="28"/>
          <w:szCs w:val="28"/>
        </w:rPr>
        <w:t>看！</w:t>
      </w:r>
      <w:r w:rsidRPr="00F133A1">
        <w:rPr>
          <w:rFonts w:ascii="標楷體" w:eastAsia="標楷體" w:hAnsi="標楷體" w:cs="Arial"/>
          <w:color w:val="212529"/>
          <w:kern w:val="0"/>
          <w:sz w:val="28"/>
          <w:szCs w:val="28"/>
        </w:rPr>
        <w:t>】發</w:t>
      </w:r>
      <w:r w:rsidRPr="00F133A1">
        <w:rPr>
          <w:rFonts w:ascii="標楷體" w:eastAsia="標楷體" w:hAnsi="標楷體" w:cs="Arial"/>
          <w:b/>
          <w:bCs/>
          <w:color w:val="212529"/>
          <w:kern w:val="0"/>
          <w:sz w:val="28"/>
          <w:szCs w:val="28"/>
        </w:rPr>
        <w:t>現徵兆，察覺問題，看見希望</w:t>
      </w:r>
      <w:r w:rsidRPr="00F133A1">
        <w:rPr>
          <w:rFonts w:ascii="標楷體" w:eastAsia="標楷體" w:hAnsi="標楷體" w:cs="Arial"/>
          <w:color w:val="212529"/>
          <w:kern w:val="0"/>
          <w:sz w:val="28"/>
          <w:szCs w:val="28"/>
        </w:rPr>
        <w:t>：學校應提升教職員工對霸凌徵兆的辨識能力，並建立有效通報與處理機制，培養對周遭環境與人際互動之觀察，看見可能的霸凌行為前兆、情緒低落或求助信號，共同探索解決方案，看見改善的契機與希望。</w:t>
      </w:r>
    </w:p>
    <w:p w:rsidR="00DB58F2" w:rsidRPr="00F133A1" w:rsidRDefault="00DB58F2"/>
    <w:sectPr w:rsidR="00DB58F2" w:rsidRPr="00F133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3A1"/>
    <w:rsid w:val="00DB58F2"/>
    <w:rsid w:val="00F1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2694F"/>
  <w15:chartTrackingRefBased/>
  <w15:docId w15:val="{94A4BA9A-456B-4B79-B2C7-1DFDAE67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F133A1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F133A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F133A1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F133A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F133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7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2025-08-21T03:18:00Z</dcterms:created>
  <dcterms:modified xsi:type="dcterms:W3CDTF">2025-08-21T03:18:00Z</dcterms:modified>
</cp:coreProperties>
</file>